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653" w:right="0" w:firstLine="0"/>
        <w:jc w:val="left"/>
        <w:rPr>
          <w:b/>
          <w:sz w:val="28"/>
        </w:rPr>
      </w:pPr>
      <w:r>
        <w:rPr>
          <w:b/>
          <w:sz w:val="28"/>
        </w:rPr>
        <w:t>Ответ на вопросы по образовательным программам СПО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BodyText"/>
        <w:ind w:right="106"/>
      </w:pPr>
      <w:r>
        <w:rPr/>
        <w:t>Объем образовательной программы по профессии 43.01.09 Повар, кондитер на базе основного общего образования составляет 5904 часа (во ФГОС указан не правильно). Это указано в</w:t>
      </w:r>
      <w:r>
        <w:rPr>
          <w:spacing w:val="-2"/>
        </w:rPr>
        <w:t> </w:t>
      </w:r>
      <w:r>
        <w:rPr/>
        <w:t>ПООП.</w:t>
      </w:r>
    </w:p>
    <w:p>
      <w:pPr>
        <w:pStyle w:val="BodyText"/>
        <w:ind w:right="106"/>
      </w:pPr>
      <w:r>
        <w:rPr/>
        <w:t>ПООП по профессии 43.01.09 Повар, кондитер размещена на сайте федерального реестра примерных основных образовательных программ СПО.</w:t>
      </w:r>
    </w:p>
    <w:p>
      <w:pPr>
        <w:pStyle w:val="BodyText"/>
        <w:ind w:left="653" w:right="1451" w:firstLine="0"/>
        <w:jc w:val="left"/>
      </w:pPr>
      <w:r>
        <w:rPr/>
        <w:t>Количество недель освоения ОП 164 недели (5904:36=164 недели). На реализацию СОО добавляется 2952 часа, из них:</w:t>
      </w:r>
    </w:p>
    <w:p>
      <w:pPr>
        <w:pStyle w:val="BodyText"/>
        <w:ind w:right="108"/>
      </w:pPr>
      <w:r>
        <w:rPr>
          <w:color w:val="212121"/>
        </w:rPr>
        <w:t>2160 - с часами промежуточной аттестации, в том числе </w:t>
      </w:r>
      <w:r>
        <w:rPr/>
        <w:t>2052 – аудиторной нагрузки идет на реализацию СОО, остальные распределяются по  усмотрению ОО (можно как на метапредметные и личностные результаты обучения, так и на формирование ПК и ОК - т.е. в модули или на ОП</w:t>
      </w:r>
      <w:r>
        <w:rPr>
          <w:spacing w:val="-8"/>
        </w:rPr>
        <w:t> </w:t>
      </w:r>
      <w:r>
        <w:rPr/>
        <w:t>дисциплины).</w:t>
      </w:r>
    </w:p>
    <w:p>
      <w:pPr>
        <w:pStyle w:val="BodyText"/>
        <w:ind w:right="110"/>
      </w:pPr>
      <w:r>
        <w:rPr/>
        <w:t>Расчет количества часов, отводимых на вариативную часть, осуществляется в соответствии с ФГОС.</w:t>
      </w:r>
    </w:p>
    <w:p>
      <w:pPr>
        <w:pStyle w:val="BodyText"/>
        <w:spacing w:before="1"/>
        <w:ind w:right="107"/>
      </w:pPr>
      <w:r>
        <w:rPr/>
        <w:t>В примерной программе по профессии вариативная часть составляет в соответствии с ФГОС СПО не менее 20%. В ПООП СПО 612 – кратно 36 и составляет не менее 20% от объема образовательной программы.</w:t>
      </w:r>
    </w:p>
    <w:p>
      <w:pPr>
        <w:pStyle w:val="BodyText"/>
        <w:spacing w:line="321" w:lineRule="exact"/>
        <w:ind w:left="653" w:firstLine="0"/>
        <w:jc w:val="left"/>
      </w:pPr>
      <w:r>
        <w:rPr/>
        <w:t>Количество часов при расчете приводилось к цифре, кратной 36.</w:t>
      </w:r>
    </w:p>
    <w:p>
      <w:pPr>
        <w:pStyle w:val="BodyText"/>
        <w:ind w:right="112"/>
      </w:pPr>
      <w:r>
        <w:rPr/>
        <w:t>Самостоятельная работа по общеобразовательному циклу  не устанавливается, графа не</w:t>
      </w:r>
      <w:r>
        <w:rPr>
          <w:spacing w:val="-1"/>
        </w:rPr>
        <w:t> </w:t>
      </w:r>
      <w:r>
        <w:rPr/>
        <w:t>заполняется.</w:t>
      </w:r>
    </w:p>
    <w:p>
      <w:pPr>
        <w:pStyle w:val="BodyText"/>
        <w:spacing w:line="322" w:lineRule="exact" w:before="1"/>
        <w:ind w:left="653" w:firstLine="0"/>
        <w:jc w:val="left"/>
      </w:pPr>
      <w:r>
        <w:rPr/>
        <w:t>Квалификационный разряд в настоящее время не устанавливается.</w:t>
      </w:r>
    </w:p>
    <w:p>
      <w:pPr>
        <w:pStyle w:val="BodyText"/>
        <w:ind w:right="105"/>
      </w:pPr>
      <w:r>
        <w:rPr/>
        <w:t>Промежуточная аттестация осуществляется по всем циклам, кроме общеобразовательного, на него вместе с часами распределяются часы на промежуточную аттестацию.</w:t>
      </w:r>
    </w:p>
    <w:p>
      <w:pPr>
        <w:pStyle w:val="BodyText"/>
        <w:ind w:right="112"/>
      </w:pPr>
      <w:r>
        <w:rPr/>
        <w:t>На СОО добавляют еще 2952: на сам цикл - 2052, а остальные часы можно направлять как на формирование личностных, метапредметных и предметных результатов (СОО), так и на формирование ОК и ПК (СПО). Как правило все используют на ОК и ПК.</w:t>
      </w:r>
    </w:p>
    <w:p>
      <w:pPr>
        <w:pStyle w:val="BodyText"/>
        <w:ind w:right="108"/>
      </w:pPr>
      <w:r>
        <w:rPr/>
        <w:t>Объем времени, отводимый на проведение практик, определяется образовательной организацией самостоятельно в соответствии с ФГОС.</w:t>
      </w:r>
    </w:p>
    <w:p>
      <w:pPr>
        <w:pStyle w:val="BodyText"/>
        <w:ind w:right="107"/>
      </w:pPr>
      <w:r>
        <w:rPr/>
        <w:t>По ОК.09 не предусмотрена учебная дисциплина. Возможно, в рамках вариативной части ввести дисциплину «Информационные технологии в профессиональной деятельности».</w:t>
      </w:r>
    </w:p>
    <w:p>
      <w:pPr>
        <w:pStyle w:val="BodyText"/>
        <w:spacing w:before="1"/>
        <w:ind w:right="113"/>
      </w:pPr>
      <w:r>
        <w:rPr/>
        <w:t>Время праздников можно перенести в самостоятельную работу, так как самостоятельная работа не должна проводиться во взаимодействии преподавателей с обучающимися.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line="322" w:lineRule="exact"/>
        <w:ind w:left="653" w:firstLine="0"/>
        <w:jc w:val="left"/>
      </w:pPr>
      <w:r>
        <w:rPr/>
        <w:t>С уважением,</w:t>
      </w:r>
    </w:p>
    <w:p>
      <w:pPr>
        <w:pStyle w:val="BodyText"/>
        <w:spacing w:line="322" w:lineRule="exact"/>
        <w:ind w:left="653" w:firstLine="0"/>
        <w:jc w:val="left"/>
      </w:pPr>
      <w:r>
        <w:rPr/>
        <w:t>Соколова Елена Ивановна,</w:t>
      </w:r>
    </w:p>
    <w:p>
      <w:pPr>
        <w:pStyle w:val="BodyText"/>
        <w:spacing w:line="242" w:lineRule="auto"/>
        <w:ind w:left="653" w:right="3585" w:firstLine="0"/>
        <w:jc w:val="left"/>
      </w:pPr>
      <w:r>
        <w:rPr/>
        <w:t>Член РГ ФУМО СПО по УГПС Сервис и туризм, методист ГБПОУ "1-й МОК"</w:t>
      </w:r>
    </w:p>
    <w:p>
      <w:pPr>
        <w:pStyle w:val="BodyText"/>
        <w:spacing w:line="317" w:lineRule="exact"/>
        <w:ind w:left="653" w:firstLine="0"/>
        <w:jc w:val="left"/>
      </w:pPr>
      <w:r>
        <w:rPr/>
        <w:t>8(499)187-25-44</w:t>
      </w:r>
    </w:p>
    <w:p>
      <w:pPr>
        <w:pStyle w:val="BodyText"/>
        <w:ind w:left="653" w:firstLine="0"/>
        <w:jc w:val="left"/>
      </w:pPr>
      <w:r>
        <w:rPr/>
        <w:t>e-mail: </w:t>
      </w:r>
      <w:hyperlink r:id="rId5">
        <w:r>
          <w:rPr>
            <w:color w:val="0000FF"/>
          </w:rPr>
          <w:t>eis@artcollege.ru</w:t>
        </w:r>
      </w:hyperlink>
    </w:p>
    <w:sectPr>
      <w:type w:val="continuous"/>
      <w:pgSz w:w="11910" w:h="16840"/>
      <w:pgMar w:top="4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2" w:firstLine="540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.mail.ru/compose/?mailto=mailto%3aeis%40artcollege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iluhinagi</dc:creator>
  <dcterms:created xsi:type="dcterms:W3CDTF">2019-09-05T10:01:53Z</dcterms:created>
  <dcterms:modified xsi:type="dcterms:W3CDTF">2019-09-05T10:01:53Z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